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833438</wp:posOffset>
                </wp:positionH>
                <wp:positionV relativeFrom="page">
                  <wp:posOffset>485775</wp:posOffset>
                </wp:positionV>
                <wp:extent cx="7017385" cy="356870"/>
                <wp:effectExtent b="0" l="0" r="0" t="0"/>
                <wp:wrapNone/>
                <wp:docPr id="1" name=""/>
                <a:graphic>
                  <a:graphicData uri="http://schemas.microsoft.com/office/word/2010/wordprocessingShape">
                    <wps:wsp>
                      <wps:cNvSpPr/>
                      <wps:cNvPr id="2" name="Shape 2"/>
                      <wps:spPr>
                        <a:xfrm>
                          <a:off x="1842070" y="3606328"/>
                          <a:ext cx="7007860" cy="34734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Bookman Old Style" w:cs="Bookman Old Style" w:eastAsia="Bookman Old Style" w:hAnsi="Bookman Old Style"/>
                                <w:b w:val="0"/>
                                <w:i w:val="0"/>
                                <w:smallCaps w:val="0"/>
                                <w:strike w:val="0"/>
                                <w:color w:val="000000"/>
                                <w:sz w:val="32"/>
                                <w:vertAlign w:val="baseline"/>
                              </w:rPr>
                              <w:t xml:space="preserve">Town of Ashland, </w:t>
                            </w:r>
                            <w:r w:rsidDel="00000000" w:rsidR="00000000" w:rsidRPr="00000000">
                              <w:rPr>
                                <w:rFonts w:ascii="Bookman Old Style" w:cs="Bookman Old Style" w:eastAsia="Bookman Old Style" w:hAnsi="Bookman Old Style"/>
                                <w:b w:val="0"/>
                                <w:i w:val="1"/>
                                <w:smallCaps w:val="0"/>
                                <w:strike w:val="0"/>
                                <w:color w:val="000000"/>
                                <w:sz w:val="32"/>
                                <w:vertAlign w:val="baseline"/>
                              </w:rPr>
                              <w:t xml:space="preserve">Office of the Town Manager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833438</wp:posOffset>
                </wp:positionH>
                <wp:positionV relativeFrom="page">
                  <wp:posOffset>485775</wp:posOffset>
                </wp:positionV>
                <wp:extent cx="7017385" cy="35687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017385" cy="356870"/>
                        </a:xfrm>
                        <a:prstGeom prst="rect"/>
                        <a:ln/>
                      </pic:spPr>
                    </pic:pic>
                  </a:graphicData>
                </a:graphic>
              </wp:anchor>
            </w:drawing>
          </mc:Fallback>
        </mc:AlternateContent>
      </w:r>
      <w:r w:rsidDel="00000000" w:rsidR="00000000" w:rsidRPr="00000000">
        <w:rPr/>
        <w:drawing>
          <wp:anchor allowOverlap="1" behindDoc="1" distB="0" distT="0" distL="0" distR="0" hidden="0" layoutInCell="1" locked="0" relativeHeight="0" simplePos="0">
            <wp:simplePos x="0" y="0"/>
            <wp:positionH relativeFrom="page">
              <wp:posOffset>-28574</wp:posOffset>
            </wp:positionH>
            <wp:positionV relativeFrom="page">
              <wp:posOffset>28575</wp:posOffset>
            </wp:positionV>
            <wp:extent cx="7827264" cy="1115568"/>
            <wp:effectExtent b="0" l="0" r="0" t="0"/>
            <wp:wrapNone/>
            <wp:docPr id="2" name="image1.png"/>
            <a:graphic>
              <a:graphicData uri="http://schemas.openxmlformats.org/drawingml/2006/picture">
                <pic:pic>
                  <pic:nvPicPr>
                    <pic:cNvPr id="0" name="image1.png"/>
                    <pic:cNvPicPr preferRelativeResize="0"/>
                  </pic:nvPicPr>
                  <pic:blipFill>
                    <a:blip r:embed="rId7"/>
                    <a:srcRect b="89907" l="0" r="0" t="0"/>
                    <a:stretch>
                      <a:fillRect/>
                    </a:stretch>
                  </pic:blipFill>
                  <pic:spPr>
                    <a:xfrm>
                      <a:off x="0" y="0"/>
                      <a:ext cx="7827264" cy="111556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5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New Resident,</w:t>
      </w:r>
    </w:p>
    <w:p w:rsidR="00000000" w:rsidDel="00000000" w:rsidP="00000000" w:rsidRDefault="00000000" w:rsidRPr="00000000" w14:paraId="00000004">
      <w:pPr>
        <w:spacing w:line="25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52.00000000000003"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to Ashland!</w:t>
      </w:r>
    </w:p>
    <w:p w:rsidR="00000000" w:rsidDel="00000000" w:rsidP="00000000" w:rsidRDefault="00000000" w:rsidRPr="00000000" w14:paraId="00000006">
      <w:pPr>
        <w:spacing w:line="25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52.00000000000003"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behalf of the Select Board and the entire community, I am delighted to extend a warm welcome to you and your family as you begin your new journey in our charming town. Ashland is a place rich in history, community spirit, and natural beauty, and we are thrilled to have you as a part of our growing family.</w:t>
      </w:r>
    </w:p>
    <w:p w:rsidR="00000000" w:rsidDel="00000000" w:rsidP="00000000" w:rsidRDefault="00000000" w:rsidRPr="00000000" w14:paraId="00000008">
      <w:pPr>
        <w:spacing w:line="25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52.00000000000003"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town prides itself on being a vibrant and inclusive community. We offer a range of amenities and services designed to make your life here comfortable and enjoyable. From our beautiful parks and recreational facilities to our always-expanding calendar of community events, there is always something happening in Ashland to engage your interests and foster a sense of belonging.</w:t>
      </w:r>
    </w:p>
    <w:p w:rsidR="00000000" w:rsidDel="00000000" w:rsidP="00000000" w:rsidRDefault="00000000" w:rsidRPr="00000000" w14:paraId="0000000A">
      <w:pPr>
        <w:spacing w:line="25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52.00000000000003"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Ashland has engaged in a very robust community development and infrastructure improvement program, and you can see that in completed projects like the Riverwalk, Trolley Brook trail, our downtown, and new facilities such as the new Mindess Elementary School and Public Safety Building. We're committed to using our available resources to improve the quality of life for residents everyday. </w:t>
      </w:r>
    </w:p>
    <w:p w:rsidR="00000000" w:rsidDel="00000000" w:rsidP="00000000" w:rsidRDefault="00000000" w:rsidRPr="00000000" w14:paraId="0000000C">
      <w:pPr>
        <w:spacing w:line="25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52.00000000000003"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encourage you to explore the unique businesses and restaurants in our downtown area and beyond, which are a testament to the entrepreneurial spirit of our residents. The Ashland Public Library and various public and private community centers offer a variety of programs and resources that cater to all ages and interests. Also, do not miss out on our famous annual events like CultureFest and Ashland Day, which are a great way to meet your neighbors and immerse yourself in the Ashland way of life.</w:t>
      </w:r>
    </w:p>
    <w:p w:rsidR="00000000" w:rsidDel="00000000" w:rsidP="00000000" w:rsidRDefault="00000000" w:rsidRPr="00000000" w14:paraId="0000000E">
      <w:pPr>
        <w:spacing w:line="25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52.00000000000003"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your Town Manager, I am committed to ensuring that Ashland remains a safe, welcoming, and thriving place to live, work, and play. My office is always open to you, and we are here to assist in any way we can. Whether you have questions about town services, need information about local schools, or just want to share your ideas and feedback, we are here to listen and help. This is also true for your elected representatives on the Select Board. </w:t>
      </w:r>
    </w:p>
    <w:p w:rsidR="00000000" w:rsidDel="00000000" w:rsidP="00000000" w:rsidRDefault="00000000" w:rsidRPr="00000000" w14:paraId="00000010">
      <w:pPr>
        <w:spacing w:line="25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52.00000000000003"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again, welcome to Ashland! We are so glad you are here and look forward to seeing you around town. Together, let's make your time here as fulfilling and enjoyable as possible.</w:t>
      </w:r>
    </w:p>
    <w:p w:rsidR="00000000" w:rsidDel="00000000" w:rsidP="00000000" w:rsidRDefault="00000000" w:rsidRPr="00000000" w14:paraId="00000012">
      <w:pPr>
        <w:spacing w:line="25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52.00000000000003"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Warm regards,</w:t>
      </w:r>
    </w:p>
    <w:p w:rsidR="00000000" w:rsidDel="00000000" w:rsidP="00000000" w:rsidRDefault="00000000" w:rsidRPr="00000000" w14:paraId="00000014">
      <w:pPr>
        <w:spacing w:line="252.00000000000003"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52.00000000000003"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Herbert</w:t>
      </w:r>
    </w:p>
    <w:p w:rsidR="00000000" w:rsidDel="00000000" w:rsidP="00000000" w:rsidRDefault="00000000" w:rsidRPr="00000000" w14:paraId="00000016">
      <w:pPr>
        <w:spacing w:line="252.00000000000003"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Town Manager</w:t>
      </w:r>
    </w:p>
    <w:p w:rsidR="00000000" w:rsidDel="00000000" w:rsidP="00000000" w:rsidRDefault="00000000" w:rsidRPr="00000000" w14:paraId="00000017">
      <w:pPr>
        <w:spacing w:line="252.00000000000003"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Town of Ashland</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